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24BAE" w14:textId="403C03DB" w:rsidR="00C24C28" w:rsidRDefault="00BD5E8C">
      <w:pPr>
        <w:spacing w:before="13" w:after="215" w:line="276" w:lineRule="exact"/>
        <w:jc w:val="center"/>
        <w:textAlignment w:val="baseline"/>
        <w:rPr>
          <w:rFonts w:eastAsia="Times New Roman"/>
          <w:b/>
          <w:color w:val="000000"/>
          <w:sz w:val="25"/>
        </w:rPr>
      </w:pPr>
      <w:r>
        <w:rPr>
          <w:rFonts w:eastAsia="Times New Roman"/>
          <w:b/>
          <w:color w:val="000000"/>
          <w:sz w:val="25"/>
        </w:rPr>
        <w:t xml:space="preserve">Your Rights and Protections Against Surprise Medical Bills in </w:t>
      </w:r>
      <w:r w:rsidR="00C700FB">
        <w:rPr>
          <w:rFonts w:eastAsia="Times New Roman"/>
          <w:b/>
          <w:color w:val="000000"/>
          <w:sz w:val="25"/>
        </w:rPr>
        <w:t>Massachusetts</w:t>
      </w:r>
    </w:p>
    <w:p w14:paraId="637E3A82" w14:textId="77777777" w:rsidR="00C24C28" w:rsidRDefault="00BD5E8C">
      <w:pPr>
        <w:pBdr>
          <w:top w:val="single" w:sz="9" w:space="0" w:color="000000"/>
          <w:left w:val="single" w:sz="9" w:space="0" w:color="000000"/>
          <w:bottom w:val="single" w:sz="9" w:space="1" w:color="000000"/>
          <w:right w:val="single" w:sz="9" w:space="21" w:color="000000"/>
        </w:pBdr>
        <w:spacing w:after="314" w:line="367" w:lineRule="exact"/>
        <w:ind w:right="432"/>
        <w:textAlignment w:val="baseline"/>
        <w:rPr>
          <w:rFonts w:eastAsia="Times New Roman"/>
          <w:color w:val="000000"/>
          <w:sz w:val="24"/>
        </w:rPr>
      </w:pPr>
      <w:r>
        <w:rPr>
          <w:rFonts w:eastAsia="Times New Roman"/>
          <w:color w:val="000000"/>
          <w:sz w:val="24"/>
        </w:rPr>
        <w:t>When you get emergency care or get treated by an out-of-network provider at an in-network hospital or ambulatory surgical center, you are protected from surprise billing or balance billing.</w:t>
      </w:r>
    </w:p>
    <w:p w14:paraId="7C97876E" w14:textId="77777777" w:rsidR="00C24C28" w:rsidRDefault="00BD5E8C">
      <w:pPr>
        <w:spacing w:before="3" w:line="274" w:lineRule="exact"/>
        <w:textAlignment w:val="baseline"/>
        <w:rPr>
          <w:rFonts w:eastAsia="Times New Roman"/>
          <w:b/>
          <w:color w:val="000000"/>
          <w:sz w:val="24"/>
          <w:u w:val="single"/>
        </w:rPr>
      </w:pPr>
      <w:r>
        <w:rPr>
          <w:rFonts w:eastAsia="Times New Roman"/>
          <w:b/>
          <w:color w:val="000000"/>
          <w:sz w:val="24"/>
          <w:u w:val="single"/>
        </w:rPr>
        <w:t>What is “balance billing” (sometimes called “surprise billing”)</w:t>
      </w:r>
      <w:r>
        <w:rPr>
          <w:rFonts w:eastAsia="Times New Roman"/>
          <w:b/>
          <w:color w:val="000000"/>
          <w:sz w:val="24"/>
        </w:rPr>
        <w:t>?</w:t>
      </w:r>
      <w:r>
        <w:rPr>
          <w:rFonts w:eastAsia="Times New Roman"/>
          <w:b/>
          <w:color w:val="000000"/>
          <w:sz w:val="24"/>
          <w:u w:val="single"/>
        </w:rPr>
        <w:t xml:space="preserve"> </w:t>
      </w:r>
    </w:p>
    <w:p w14:paraId="5C3390FA" w14:textId="77777777" w:rsidR="00C24C28" w:rsidRDefault="00BD5E8C">
      <w:pPr>
        <w:spacing w:before="243" w:line="275" w:lineRule="exact"/>
        <w:ind w:right="72"/>
        <w:jc w:val="both"/>
        <w:textAlignment w:val="baseline"/>
        <w:rPr>
          <w:rFonts w:eastAsia="Times New Roman"/>
          <w:color w:val="000000"/>
          <w:sz w:val="24"/>
        </w:rPr>
      </w:pPr>
      <w:r>
        <w:rPr>
          <w:rFonts w:eastAsia="Times New Roman"/>
          <w:color w:val="000000"/>
          <w:sz w:val="24"/>
        </w:rPr>
        <w:t>When you see a doctor or other health care provider, you may owe certain out-of-pocket costs, such as a copayment, coinsurance, and/or a deductible. You may have other costs or have to pay the entire bill if you see a provider or visit a health care facility that isn’t in your health plan’s network.</w:t>
      </w:r>
    </w:p>
    <w:p w14:paraId="414DB723" w14:textId="77777777" w:rsidR="00C24C28" w:rsidRDefault="00BD5E8C">
      <w:pPr>
        <w:spacing w:before="248" w:line="275" w:lineRule="exact"/>
        <w:ind w:right="72"/>
        <w:jc w:val="both"/>
        <w:textAlignment w:val="baseline"/>
        <w:rPr>
          <w:rFonts w:eastAsia="Times New Roman"/>
          <w:color w:val="000000"/>
          <w:sz w:val="24"/>
        </w:rPr>
      </w:pPr>
      <w:r>
        <w:rPr>
          <w:rFonts w:eastAsia="Times New Roman"/>
          <w:color w:val="000000"/>
          <w:sz w:val="24"/>
        </w:rPr>
        <w:t>“Out-of-network” describes providers and facilities that haven’t signed a contract with your health plan. Out-of-network providers may be permitted to bill you for the difference between what your plan agreed to pay and the full amount charged for a service. This is called “</w:t>
      </w:r>
      <w:r>
        <w:rPr>
          <w:rFonts w:eastAsia="Times New Roman"/>
          <w:b/>
          <w:color w:val="000000"/>
          <w:sz w:val="24"/>
        </w:rPr>
        <w:t>balance billing</w:t>
      </w:r>
      <w:r>
        <w:rPr>
          <w:rFonts w:eastAsia="Times New Roman"/>
          <w:color w:val="000000"/>
          <w:sz w:val="24"/>
        </w:rPr>
        <w:t>.” This amount is likely more than in-network costs for the same service and might not count toward your annual out-of-pocket limit.</w:t>
      </w:r>
    </w:p>
    <w:p w14:paraId="5D779E44" w14:textId="77777777" w:rsidR="00C24C28" w:rsidRDefault="00BD5E8C">
      <w:pPr>
        <w:spacing w:before="240" w:line="275" w:lineRule="exact"/>
        <w:ind w:right="72"/>
        <w:jc w:val="both"/>
        <w:textAlignment w:val="baseline"/>
        <w:rPr>
          <w:rFonts w:eastAsia="Times New Roman"/>
          <w:color w:val="000000"/>
          <w:sz w:val="24"/>
        </w:rPr>
      </w:pPr>
      <w:r>
        <w:rPr>
          <w:rFonts w:eastAsia="Times New Roman"/>
          <w:color w:val="000000"/>
          <w:sz w:val="24"/>
        </w:rPr>
        <w:t>“Surprise billing” is an unexpected balance bill. This can happen when you can’t control who is involved in your care – like when you have an emergency or when you schedule a visit at an in-network facility but are unexpectedly treated by an out-of-network provider.</w:t>
      </w:r>
    </w:p>
    <w:p w14:paraId="50FF8DC3" w14:textId="77777777" w:rsidR="00C24C28" w:rsidRDefault="00BD5E8C">
      <w:pPr>
        <w:spacing w:before="246" w:line="274" w:lineRule="exact"/>
        <w:textAlignment w:val="baseline"/>
        <w:rPr>
          <w:rFonts w:eastAsia="Times New Roman"/>
          <w:b/>
          <w:color w:val="000000"/>
          <w:sz w:val="24"/>
          <w:u w:val="single"/>
        </w:rPr>
      </w:pPr>
      <w:r>
        <w:rPr>
          <w:rFonts w:eastAsia="Times New Roman"/>
          <w:b/>
          <w:color w:val="000000"/>
          <w:sz w:val="24"/>
          <w:u w:val="single"/>
        </w:rPr>
        <w:t>You are protected from balance billing for</w:t>
      </w:r>
      <w:r>
        <w:rPr>
          <w:rFonts w:eastAsia="Times New Roman"/>
          <w:b/>
          <w:color w:val="000000"/>
          <w:sz w:val="24"/>
        </w:rPr>
        <w:t>:</w:t>
      </w:r>
      <w:r>
        <w:rPr>
          <w:rFonts w:eastAsia="Times New Roman"/>
          <w:b/>
          <w:color w:val="000000"/>
          <w:sz w:val="24"/>
          <w:u w:val="single"/>
        </w:rPr>
        <w:t xml:space="preserve"> </w:t>
      </w:r>
    </w:p>
    <w:p w14:paraId="6F3FA06C" w14:textId="7F49D1F4" w:rsidR="005F2BD4" w:rsidRDefault="00BD5E8C">
      <w:pPr>
        <w:spacing w:before="239" w:line="274" w:lineRule="exact"/>
        <w:textAlignment w:val="baseline"/>
        <w:rPr>
          <w:rFonts w:eastAsia="Times New Roman"/>
          <w:b/>
          <w:color w:val="000000"/>
          <w:sz w:val="24"/>
        </w:rPr>
      </w:pPr>
      <w:r>
        <w:rPr>
          <w:rFonts w:eastAsia="Times New Roman"/>
          <w:b/>
          <w:color w:val="000000"/>
          <w:sz w:val="24"/>
        </w:rPr>
        <w:t>Emergency services</w:t>
      </w:r>
    </w:p>
    <w:p w14:paraId="4E087C32" w14:textId="77777777" w:rsidR="0067184E" w:rsidRDefault="0067184E">
      <w:pPr>
        <w:spacing w:before="239" w:line="274" w:lineRule="exact"/>
        <w:textAlignment w:val="baseline"/>
        <w:rPr>
          <w:rFonts w:eastAsia="Times New Roman"/>
          <w:b/>
          <w:color w:val="000000"/>
          <w:sz w:val="24"/>
        </w:rPr>
      </w:pPr>
    </w:p>
    <w:p w14:paraId="3274DA5F" w14:textId="7A6893D0" w:rsidR="00C24C28" w:rsidRDefault="00345D1A">
      <w:pPr>
        <w:spacing w:before="5" w:line="275" w:lineRule="exact"/>
        <w:ind w:right="72"/>
        <w:textAlignment w:val="baseline"/>
        <w:rPr>
          <w:rFonts w:eastAsia="Times New Roman"/>
          <w:color w:val="000000"/>
          <w:sz w:val="24"/>
        </w:rPr>
      </w:pPr>
      <w:r>
        <w:rPr>
          <w:rFonts w:eastAsia="Times New Roman"/>
          <w:color w:val="000000"/>
          <w:sz w:val="24"/>
        </w:rPr>
        <w:t>Under the federal No Surprises Act (NSA), i</w:t>
      </w:r>
      <w:r w:rsidR="00BD5E8C">
        <w:rPr>
          <w:rFonts w:eastAsia="Times New Roman"/>
          <w:color w:val="000000"/>
          <w:sz w:val="24"/>
        </w:rPr>
        <w:t xml:space="preserve">f you have an emergency medical condition and get emergency services from an out-of-network provider or facility, the most the provider or facility may bill you is your </w:t>
      </w:r>
      <w:r w:rsidR="006C323F">
        <w:rPr>
          <w:rFonts w:eastAsia="Times New Roman"/>
          <w:color w:val="000000"/>
          <w:sz w:val="24"/>
        </w:rPr>
        <w:t xml:space="preserve">group </w:t>
      </w:r>
      <w:r w:rsidR="00571DDF">
        <w:rPr>
          <w:rFonts w:eastAsia="Times New Roman"/>
          <w:color w:val="000000"/>
          <w:sz w:val="24"/>
        </w:rPr>
        <w:t xml:space="preserve">or individual health insurance </w:t>
      </w:r>
      <w:r w:rsidR="00051A2D">
        <w:rPr>
          <w:rFonts w:eastAsia="Times New Roman"/>
          <w:color w:val="000000"/>
          <w:sz w:val="24"/>
        </w:rPr>
        <w:t>policies</w:t>
      </w:r>
      <w:r w:rsidR="00571DDF">
        <w:rPr>
          <w:rFonts w:eastAsia="Times New Roman"/>
          <w:color w:val="000000"/>
          <w:sz w:val="24"/>
        </w:rPr>
        <w:t xml:space="preserve"> or group health plan’s </w:t>
      </w:r>
      <w:r>
        <w:rPr>
          <w:rFonts w:eastAsia="Times New Roman"/>
          <w:color w:val="000000"/>
          <w:sz w:val="24"/>
        </w:rPr>
        <w:t xml:space="preserve"> </w:t>
      </w:r>
      <w:r w:rsidR="00BD5E8C">
        <w:rPr>
          <w:rFonts w:eastAsia="Times New Roman"/>
          <w:color w:val="000000"/>
          <w:sz w:val="24"/>
        </w:rPr>
        <w:t xml:space="preserve">in-network cost-sharing amount (such as copayments and coinsurance). You </w:t>
      </w:r>
      <w:r w:rsidR="00BD5E8C">
        <w:rPr>
          <w:rFonts w:eastAsia="Times New Roman"/>
          <w:b/>
          <w:color w:val="000000"/>
          <w:sz w:val="24"/>
        </w:rPr>
        <w:t xml:space="preserve">can’t </w:t>
      </w:r>
      <w:r w:rsidR="00BD5E8C">
        <w:rPr>
          <w:rFonts w:eastAsia="Times New Roman"/>
          <w:color w:val="000000"/>
          <w:sz w:val="24"/>
        </w:rPr>
        <w:t>be balance billed for these emergency services. This includes services you may get after you’re in stable condition, unless you give written consent and give up your protections not to be balanced billed for these post-stabilization services.</w:t>
      </w:r>
    </w:p>
    <w:p w14:paraId="2ACCDBC3" w14:textId="77777777" w:rsidR="00BF1815" w:rsidRDefault="00BD5E8C" w:rsidP="00BF1815">
      <w:pPr>
        <w:spacing w:before="246" w:line="274" w:lineRule="exact"/>
        <w:textAlignment w:val="baseline"/>
        <w:rPr>
          <w:rFonts w:eastAsia="Times New Roman"/>
          <w:b/>
          <w:color w:val="000000"/>
          <w:sz w:val="24"/>
        </w:rPr>
      </w:pPr>
      <w:r>
        <w:rPr>
          <w:rFonts w:eastAsia="Times New Roman"/>
          <w:b/>
          <w:color w:val="000000"/>
          <w:sz w:val="24"/>
        </w:rPr>
        <w:t>Certain services at an in-network hospital or ambulatory surgical center</w:t>
      </w:r>
    </w:p>
    <w:p w14:paraId="74079117" w14:textId="6C57FB7D" w:rsidR="00C24C28" w:rsidRDefault="00BD5E8C" w:rsidP="00BF1815">
      <w:pPr>
        <w:spacing w:before="246" w:line="274" w:lineRule="exact"/>
        <w:textAlignment w:val="baseline"/>
        <w:rPr>
          <w:rFonts w:eastAsia="Times New Roman"/>
          <w:color w:val="000000"/>
          <w:sz w:val="24"/>
        </w:rPr>
      </w:pPr>
      <w:r>
        <w:rPr>
          <w:rFonts w:eastAsia="Times New Roman"/>
          <w:color w:val="000000"/>
          <w:sz w:val="24"/>
        </w:rPr>
        <w:t xml:space="preserve">When you get services from an in-network hospital or ambulatory surgical center, certain providers there may be out-of-network. In these cases, the most those providers may bill you is your plan’s in-network cost-sharing amount. This applies to emergency medicine, anesthesia, pathology, radiology, laboratory, neonatology, assistant surgeon, hospitalist, or intensivist services. These </w:t>
      </w:r>
      <w:r w:rsidR="00592374">
        <w:rPr>
          <w:rFonts w:eastAsia="Times New Roman"/>
          <w:color w:val="000000"/>
          <w:sz w:val="24"/>
        </w:rPr>
        <w:t xml:space="preserve">“ancillary service </w:t>
      </w:r>
      <w:r>
        <w:rPr>
          <w:rFonts w:eastAsia="Times New Roman"/>
          <w:color w:val="000000"/>
          <w:sz w:val="24"/>
        </w:rPr>
        <w:t>providers</w:t>
      </w:r>
      <w:r w:rsidR="00592374">
        <w:rPr>
          <w:rFonts w:eastAsia="Times New Roman"/>
          <w:color w:val="000000"/>
          <w:sz w:val="24"/>
        </w:rPr>
        <w:t>”</w:t>
      </w:r>
      <w:r>
        <w:rPr>
          <w:rFonts w:eastAsia="Times New Roman"/>
          <w:color w:val="000000"/>
          <w:sz w:val="24"/>
        </w:rPr>
        <w:t xml:space="preserve"> </w:t>
      </w:r>
      <w:r>
        <w:rPr>
          <w:rFonts w:eastAsia="Times New Roman"/>
          <w:b/>
          <w:color w:val="000000"/>
          <w:sz w:val="24"/>
        </w:rPr>
        <w:t xml:space="preserve">can’t </w:t>
      </w:r>
      <w:r>
        <w:rPr>
          <w:rFonts w:eastAsia="Times New Roman"/>
          <w:color w:val="000000"/>
          <w:sz w:val="24"/>
        </w:rPr>
        <w:t xml:space="preserve">balance bill you and may </w:t>
      </w:r>
      <w:r>
        <w:rPr>
          <w:rFonts w:eastAsia="Times New Roman"/>
          <w:b/>
          <w:color w:val="000000"/>
          <w:sz w:val="24"/>
        </w:rPr>
        <w:t xml:space="preserve">not </w:t>
      </w:r>
      <w:r>
        <w:rPr>
          <w:rFonts w:eastAsia="Times New Roman"/>
          <w:color w:val="000000"/>
          <w:sz w:val="24"/>
        </w:rPr>
        <w:t>ask you to give up your protections not to be balance billed.</w:t>
      </w:r>
    </w:p>
    <w:p w14:paraId="61560256" w14:textId="77777777" w:rsidR="00C24C28" w:rsidRDefault="00BD5E8C">
      <w:pPr>
        <w:spacing w:before="1002" w:line="205" w:lineRule="exact"/>
        <w:textAlignment w:val="baseline"/>
        <w:rPr>
          <w:rFonts w:eastAsia="Times New Roman"/>
          <w:color w:val="000000"/>
          <w:spacing w:val="-2"/>
          <w:sz w:val="18"/>
        </w:rPr>
      </w:pPr>
      <w:r>
        <w:rPr>
          <w:rFonts w:eastAsia="Times New Roman"/>
          <w:color w:val="000000"/>
          <w:spacing w:val="-2"/>
          <w:sz w:val="18"/>
        </w:rPr>
        <w:t>6312634v.1</w:t>
      </w:r>
    </w:p>
    <w:p w14:paraId="3BA47522" w14:textId="77777777" w:rsidR="00C24C28" w:rsidRDefault="00C24C28">
      <w:pPr>
        <w:sectPr w:rsidR="00C24C28">
          <w:pgSz w:w="12240" w:h="15840"/>
          <w:pgMar w:top="1440" w:right="1394" w:bottom="304" w:left="1406" w:header="720" w:footer="720" w:gutter="0"/>
          <w:cols w:space="720"/>
        </w:sectPr>
      </w:pPr>
    </w:p>
    <w:p w14:paraId="2F2E75AA" w14:textId="77777777" w:rsidR="00C24C28" w:rsidRDefault="00BD5E8C">
      <w:pPr>
        <w:spacing w:before="9" w:line="276" w:lineRule="exact"/>
        <w:jc w:val="both"/>
        <w:textAlignment w:val="baseline"/>
        <w:rPr>
          <w:rFonts w:eastAsia="Times New Roman"/>
          <w:color w:val="000000"/>
          <w:sz w:val="24"/>
        </w:rPr>
      </w:pPr>
      <w:r>
        <w:rPr>
          <w:rFonts w:eastAsia="Times New Roman"/>
          <w:color w:val="000000"/>
          <w:sz w:val="24"/>
        </w:rPr>
        <w:lastRenderedPageBreak/>
        <w:t xml:space="preserve">If you get other services at these in-network facilities, out-of-network providers </w:t>
      </w:r>
      <w:r>
        <w:rPr>
          <w:rFonts w:eastAsia="Times New Roman"/>
          <w:b/>
          <w:color w:val="000000"/>
          <w:sz w:val="24"/>
        </w:rPr>
        <w:t xml:space="preserve">can’t </w:t>
      </w:r>
      <w:r>
        <w:rPr>
          <w:rFonts w:eastAsia="Times New Roman"/>
          <w:color w:val="000000"/>
          <w:sz w:val="24"/>
        </w:rPr>
        <w:t>balance bill you, unless you give written consent and give up your protections.</w:t>
      </w:r>
    </w:p>
    <w:p w14:paraId="2464CC35" w14:textId="32C0941D" w:rsidR="00C24C28" w:rsidRDefault="00BD5E8C">
      <w:pPr>
        <w:spacing w:before="243" w:line="276" w:lineRule="exact"/>
        <w:ind w:right="288"/>
        <w:textAlignment w:val="baseline"/>
        <w:rPr>
          <w:rFonts w:eastAsia="Times New Roman"/>
          <w:b/>
          <w:color w:val="000000"/>
          <w:sz w:val="24"/>
        </w:rPr>
      </w:pPr>
      <w:r>
        <w:rPr>
          <w:rFonts w:eastAsia="Times New Roman"/>
          <w:b/>
          <w:color w:val="000000"/>
          <w:sz w:val="24"/>
        </w:rPr>
        <w:t xml:space="preserve">You’re </w:t>
      </w:r>
      <w:r>
        <w:rPr>
          <w:rFonts w:eastAsia="Times New Roman"/>
          <w:b/>
          <w:color w:val="000000"/>
          <w:sz w:val="24"/>
          <w:u w:val="single"/>
        </w:rPr>
        <w:t>never</w:t>
      </w:r>
      <w:r>
        <w:rPr>
          <w:rFonts w:eastAsia="Times New Roman"/>
          <w:b/>
          <w:color w:val="000000"/>
          <w:sz w:val="24"/>
        </w:rPr>
        <w:t xml:space="preserve"> required to give up your protections from balance billing. You also aren’t required to get care out-of-network. You can choose a provider or facility in your plan’s network.</w:t>
      </w:r>
    </w:p>
    <w:p w14:paraId="409A9691" w14:textId="50C06A9E" w:rsidR="005F2BD4" w:rsidRDefault="005F2BD4" w:rsidP="005F2BD4">
      <w:pPr>
        <w:spacing w:before="243" w:line="276" w:lineRule="exact"/>
        <w:ind w:right="288"/>
        <w:textAlignment w:val="baseline"/>
        <w:rPr>
          <w:rFonts w:eastAsia="Times New Roman"/>
          <w:b/>
          <w:color w:val="000000"/>
          <w:sz w:val="24"/>
        </w:rPr>
      </w:pPr>
      <w:r>
        <w:rPr>
          <w:rFonts w:eastAsia="Times New Roman"/>
          <w:b/>
          <w:color w:val="000000"/>
          <w:sz w:val="24"/>
        </w:rPr>
        <w:t>Massachusetts Law</w:t>
      </w:r>
    </w:p>
    <w:p w14:paraId="1311AB21" w14:textId="59F1447C" w:rsidR="00B31B14" w:rsidRDefault="006D40AE">
      <w:pPr>
        <w:spacing w:before="237" w:line="276" w:lineRule="exact"/>
        <w:jc w:val="both"/>
        <w:textAlignment w:val="baseline"/>
        <w:rPr>
          <w:rFonts w:eastAsia="Times New Roman"/>
          <w:color w:val="000000"/>
          <w:spacing w:val="-2"/>
          <w:sz w:val="24"/>
        </w:rPr>
      </w:pPr>
      <w:r>
        <w:rPr>
          <w:rFonts w:eastAsia="Times New Roman"/>
          <w:color w:val="000000"/>
          <w:spacing w:val="-2"/>
          <w:sz w:val="24"/>
        </w:rPr>
        <w:t xml:space="preserve">Under </w:t>
      </w:r>
      <w:r w:rsidR="00D73D53">
        <w:rPr>
          <w:rFonts w:eastAsia="Times New Roman"/>
          <w:color w:val="000000"/>
          <w:spacing w:val="-2"/>
          <w:sz w:val="24"/>
        </w:rPr>
        <w:t xml:space="preserve">the </w:t>
      </w:r>
      <w:r>
        <w:rPr>
          <w:rFonts w:eastAsia="Times New Roman"/>
          <w:color w:val="000000"/>
          <w:spacing w:val="-2"/>
          <w:sz w:val="24"/>
        </w:rPr>
        <w:t>Massachusetts</w:t>
      </w:r>
      <w:r w:rsidR="00730255">
        <w:rPr>
          <w:rFonts w:eastAsia="Times New Roman"/>
          <w:color w:val="000000"/>
          <w:spacing w:val="-2"/>
          <w:sz w:val="24"/>
        </w:rPr>
        <w:t xml:space="preserve"> law</w:t>
      </w:r>
      <w:r>
        <w:rPr>
          <w:rFonts w:eastAsia="Times New Roman"/>
          <w:color w:val="000000"/>
          <w:spacing w:val="-2"/>
          <w:sz w:val="24"/>
        </w:rPr>
        <w:t>, upon scheduling an admission, procedure or service</w:t>
      </w:r>
      <w:r w:rsidR="00730255">
        <w:rPr>
          <w:rFonts w:eastAsia="Times New Roman"/>
          <w:color w:val="000000"/>
          <w:spacing w:val="-2"/>
          <w:sz w:val="24"/>
        </w:rPr>
        <w:t xml:space="preserve"> which are </w:t>
      </w:r>
      <w:r w:rsidR="00730255" w:rsidRPr="00730255">
        <w:rPr>
          <w:rFonts w:eastAsia="Times New Roman"/>
          <w:b/>
          <w:bCs/>
          <w:color w:val="000000"/>
          <w:spacing w:val="-2"/>
          <w:sz w:val="24"/>
          <w:u w:val="single"/>
        </w:rPr>
        <w:t>not</w:t>
      </w:r>
      <w:r w:rsidR="00730255">
        <w:rPr>
          <w:rFonts w:eastAsia="Times New Roman"/>
          <w:color w:val="000000"/>
          <w:spacing w:val="-2"/>
          <w:sz w:val="24"/>
        </w:rPr>
        <w:t xml:space="preserve"> provided to treat an emergency medical collection</w:t>
      </w:r>
      <w:r>
        <w:rPr>
          <w:rFonts w:eastAsia="Times New Roman"/>
          <w:color w:val="000000"/>
          <w:spacing w:val="-2"/>
          <w:sz w:val="24"/>
        </w:rPr>
        <w:t xml:space="preserve"> </w:t>
      </w:r>
      <w:r w:rsidR="00730255">
        <w:rPr>
          <w:rFonts w:eastAsia="Times New Roman"/>
          <w:color w:val="000000"/>
          <w:spacing w:val="-2"/>
          <w:sz w:val="24"/>
        </w:rPr>
        <w:t>(collectively referred in this notice as a</w:t>
      </w:r>
      <w:r w:rsidR="00685BDE">
        <w:rPr>
          <w:rFonts w:eastAsia="Times New Roman"/>
          <w:color w:val="000000"/>
          <w:spacing w:val="-2"/>
          <w:sz w:val="24"/>
        </w:rPr>
        <w:t>n</w:t>
      </w:r>
      <w:r w:rsidR="00730255">
        <w:rPr>
          <w:rFonts w:eastAsia="Times New Roman"/>
          <w:color w:val="000000"/>
          <w:spacing w:val="-2"/>
          <w:sz w:val="24"/>
        </w:rPr>
        <w:t xml:space="preserve"> “</w:t>
      </w:r>
      <w:r w:rsidR="00685BDE">
        <w:rPr>
          <w:rFonts w:eastAsia="Times New Roman"/>
          <w:color w:val="000000"/>
          <w:spacing w:val="-2"/>
          <w:sz w:val="24"/>
        </w:rPr>
        <w:t>Episode of Care”</w:t>
      </w:r>
      <w:r w:rsidR="00730255">
        <w:rPr>
          <w:rFonts w:eastAsia="Times New Roman"/>
          <w:color w:val="000000"/>
          <w:spacing w:val="-2"/>
          <w:sz w:val="24"/>
        </w:rPr>
        <w:t xml:space="preserve">), </w:t>
      </w:r>
      <w:r>
        <w:rPr>
          <w:rFonts w:eastAsia="Times New Roman"/>
          <w:color w:val="000000"/>
          <w:spacing w:val="-2"/>
          <w:sz w:val="24"/>
        </w:rPr>
        <w:t>a health care provider is required to disclose whether the provider is participatin</w:t>
      </w:r>
      <w:r w:rsidR="00730255">
        <w:rPr>
          <w:rFonts w:eastAsia="Times New Roman"/>
          <w:color w:val="000000"/>
          <w:spacing w:val="-2"/>
          <w:sz w:val="24"/>
        </w:rPr>
        <w:t>g</w:t>
      </w:r>
      <w:r>
        <w:rPr>
          <w:rFonts w:eastAsia="Times New Roman"/>
          <w:color w:val="000000"/>
          <w:spacing w:val="-2"/>
          <w:sz w:val="24"/>
        </w:rPr>
        <w:t xml:space="preserve"> in the patient’s health benefit plan</w:t>
      </w:r>
      <w:r w:rsidR="00B31B14">
        <w:rPr>
          <w:rFonts w:eastAsia="Times New Roman"/>
          <w:color w:val="000000"/>
          <w:spacing w:val="-2"/>
          <w:sz w:val="24"/>
        </w:rPr>
        <w:t>.</w:t>
      </w:r>
    </w:p>
    <w:p w14:paraId="43597C1D" w14:textId="664E22BB" w:rsidR="009A6157" w:rsidRDefault="00C3798D">
      <w:pPr>
        <w:spacing w:before="237" w:line="276" w:lineRule="exact"/>
        <w:jc w:val="both"/>
        <w:textAlignment w:val="baseline"/>
        <w:rPr>
          <w:rFonts w:eastAsia="Times New Roman"/>
          <w:color w:val="000000"/>
          <w:spacing w:val="-2"/>
          <w:sz w:val="24"/>
        </w:rPr>
      </w:pPr>
      <w:r>
        <w:rPr>
          <w:rFonts w:eastAsia="Times New Roman"/>
          <w:color w:val="000000"/>
          <w:spacing w:val="-2"/>
          <w:sz w:val="24"/>
        </w:rPr>
        <w:t>I</w:t>
      </w:r>
      <w:r w:rsidR="009A6157">
        <w:rPr>
          <w:rFonts w:eastAsia="Times New Roman"/>
          <w:color w:val="000000"/>
          <w:spacing w:val="-2"/>
          <w:sz w:val="24"/>
        </w:rPr>
        <w:t xml:space="preserve">f the health care </w:t>
      </w:r>
      <w:r w:rsidR="00CD7B42">
        <w:rPr>
          <w:rFonts w:eastAsia="Times New Roman"/>
          <w:color w:val="000000"/>
          <w:spacing w:val="-2"/>
          <w:sz w:val="24"/>
        </w:rPr>
        <w:t>p</w:t>
      </w:r>
      <w:r w:rsidR="009A6157">
        <w:rPr>
          <w:rFonts w:eastAsia="Times New Roman"/>
          <w:color w:val="000000"/>
          <w:spacing w:val="-2"/>
          <w:sz w:val="24"/>
        </w:rPr>
        <w:t xml:space="preserve">rovider is participating in the patient’s health </w:t>
      </w:r>
      <w:r w:rsidR="00E82D2A">
        <w:rPr>
          <w:rFonts w:eastAsia="Times New Roman"/>
          <w:color w:val="000000"/>
          <w:spacing w:val="-2"/>
          <w:sz w:val="24"/>
        </w:rPr>
        <w:t>benefit plan, the provider is required to inform the patient that they may request disclosure of the allowed amount (i</w:t>
      </w:r>
      <w:r w:rsidR="00730255">
        <w:rPr>
          <w:rFonts w:eastAsia="Times New Roman"/>
          <w:color w:val="000000"/>
          <w:spacing w:val="-2"/>
          <w:sz w:val="24"/>
        </w:rPr>
        <w:t>.</w:t>
      </w:r>
      <w:r w:rsidR="00E82D2A">
        <w:rPr>
          <w:rFonts w:eastAsia="Times New Roman"/>
          <w:color w:val="000000"/>
          <w:spacing w:val="-2"/>
          <w:sz w:val="24"/>
        </w:rPr>
        <w:t>e</w:t>
      </w:r>
      <w:r w:rsidR="00375A51">
        <w:rPr>
          <w:rFonts w:eastAsia="Times New Roman"/>
          <w:color w:val="000000"/>
          <w:spacing w:val="-2"/>
          <w:sz w:val="24"/>
        </w:rPr>
        <w:t>.</w:t>
      </w:r>
      <w:r w:rsidR="00E82D2A">
        <w:rPr>
          <w:rFonts w:eastAsia="Times New Roman"/>
          <w:color w:val="000000"/>
          <w:spacing w:val="-2"/>
          <w:sz w:val="24"/>
        </w:rPr>
        <w:t>, the contractually agreed-upon maximu</w:t>
      </w:r>
      <w:r w:rsidR="00375A51">
        <w:rPr>
          <w:rFonts w:eastAsia="Times New Roman"/>
          <w:color w:val="000000"/>
          <w:spacing w:val="-2"/>
          <w:sz w:val="24"/>
        </w:rPr>
        <w:t>m</w:t>
      </w:r>
      <w:r w:rsidR="00E82D2A">
        <w:rPr>
          <w:rFonts w:eastAsia="Times New Roman"/>
          <w:color w:val="000000"/>
          <w:spacing w:val="-2"/>
          <w:sz w:val="24"/>
        </w:rPr>
        <w:t xml:space="preserve"> amount paid to the health care provider</w:t>
      </w:r>
      <w:r w:rsidR="00375A51">
        <w:rPr>
          <w:rFonts w:eastAsia="Times New Roman"/>
          <w:color w:val="000000"/>
          <w:spacing w:val="-2"/>
          <w:sz w:val="24"/>
        </w:rPr>
        <w:t xml:space="preserve"> under the insurance policy or health plan</w:t>
      </w:r>
      <w:r w:rsidR="00E82D2A">
        <w:rPr>
          <w:rFonts w:eastAsia="Times New Roman"/>
          <w:color w:val="000000"/>
          <w:spacing w:val="-2"/>
          <w:sz w:val="24"/>
        </w:rPr>
        <w:t>)</w:t>
      </w:r>
      <w:r w:rsidR="00375A51">
        <w:rPr>
          <w:rFonts w:eastAsia="Times New Roman"/>
          <w:color w:val="000000"/>
          <w:spacing w:val="-2"/>
          <w:sz w:val="24"/>
        </w:rPr>
        <w:t xml:space="preserve"> </w:t>
      </w:r>
      <w:r w:rsidR="00E82D2A">
        <w:rPr>
          <w:rFonts w:eastAsia="Times New Roman"/>
          <w:color w:val="000000"/>
          <w:spacing w:val="-2"/>
          <w:sz w:val="24"/>
        </w:rPr>
        <w:t xml:space="preserve">and inform the patient that on how they may obtain information about any applicable out-of-pocket costs from the patient’s </w:t>
      </w:r>
      <w:r w:rsidR="00375A51">
        <w:rPr>
          <w:rFonts w:eastAsia="Times New Roman"/>
          <w:color w:val="000000"/>
          <w:spacing w:val="-2"/>
          <w:sz w:val="24"/>
        </w:rPr>
        <w:t>health benefit plan</w:t>
      </w:r>
      <w:r w:rsidR="00E82D2A">
        <w:rPr>
          <w:rFonts w:eastAsia="Times New Roman"/>
          <w:color w:val="000000"/>
          <w:spacing w:val="-2"/>
          <w:sz w:val="24"/>
        </w:rPr>
        <w:t>.</w:t>
      </w:r>
      <w:r w:rsidR="00CD7B42">
        <w:rPr>
          <w:rFonts w:eastAsia="Times New Roman"/>
          <w:color w:val="000000"/>
          <w:spacing w:val="-2"/>
          <w:sz w:val="24"/>
        </w:rPr>
        <w:t xml:space="preserve">  </w:t>
      </w:r>
    </w:p>
    <w:p w14:paraId="4B9BC67A" w14:textId="338A8EFE" w:rsidR="00C3798D" w:rsidRDefault="007A41F4">
      <w:pPr>
        <w:spacing w:before="237" w:line="276" w:lineRule="exact"/>
        <w:jc w:val="both"/>
        <w:textAlignment w:val="baseline"/>
        <w:rPr>
          <w:rFonts w:eastAsia="Times New Roman"/>
          <w:color w:val="000000"/>
          <w:spacing w:val="-2"/>
          <w:sz w:val="24"/>
        </w:rPr>
      </w:pPr>
      <w:r>
        <w:rPr>
          <w:rFonts w:eastAsia="Times New Roman"/>
          <w:color w:val="000000"/>
          <w:spacing w:val="-2"/>
          <w:sz w:val="24"/>
        </w:rPr>
        <w:t xml:space="preserve">If the health care provider does </w:t>
      </w:r>
      <w:r w:rsidR="00B31B14">
        <w:rPr>
          <w:rFonts w:eastAsia="Times New Roman"/>
          <w:color w:val="000000"/>
          <w:spacing w:val="-2"/>
          <w:sz w:val="24"/>
        </w:rPr>
        <w:t xml:space="preserve">not participate in the patient’s health benefit plan, the provider is required at the time of scheduling </w:t>
      </w:r>
      <w:proofErr w:type="spellStart"/>
      <w:r w:rsidR="00375A51">
        <w:rPr>
          <w:rFonts w:eastAsia="Times New Roman"/>
          <w:color w:val="000000"/>
          <w:spacing w:val="-2"/>
          <w:sz w:val="24"/>
        </w:rPr>
        <w:t>a</w:t>
      </w:r>
      <w:proofErr w:type="spellEnd"/>
      <w:r w:rsidR="00375A51">
        <w:rPr>
          <w:rFonts w:eastAsia="Times New Roman"/>
          <w:color w:val="000000"/>
          <w:spacing w:val="-2"/>
          <w:sz w:val="24"/>
        </w:rPr>
        <w:t xml:space="preserve"> </w:t>
      </w:r>
      <w:r w:rsidR="00685BDE">
        <w:rPr>
          <w:rFonts w:eastAsia="Times New Roman"/>
          <w:color w:val="000000"/>
          <w:spacing w:val="-2"/>
          <w:sz w:val="24"/>
        </w:rPr>
        <w:t>Episode of Care</w:t>
      </w:r>
      <w:r w:rsidR="00B31B14">
        <w:rPr>
          <w:rFonts w:eastAsia="Times New Roman"/>
          <w:color w:val="000000"/>
          <w:spacing w:val="-2"/>
          <w:sz w:val="24"/>
        </w:rPr>
        <w:t xml:space="preserve">, </w:t>
      </w:r>
      <w:r w:rsidR="00375A51">
        <w:rPr>
          <w:rFonts w:eastAsia="Times New Roman"/>
          <w:color w:val="000000"/>
          <w:spacing w:val="-2"/>
          <w:sz w:val="24"/>
        </w:rPr>
        <w:t>(</w:t>
      </w:r>
      <w:proofErr w:type="spellStart"/>
      <w:r w:rsidR="00375A51">
        <w:rPr>
          <w:rFonts w:eastAsia="Times New Roman"/>
          <w:color w:val="000000"/>
          <w:spacing w:val="-2"/>
          <w:sz w:val="24"/>
        </w:rPr>
        <w:t>i</w:t>
      </w:r>
      <w:proofErr w:type="spellEnd"/>
      <w:r w:rsidR="00375A51">
        <w:rPr>
          <w:rFonts w:eastAsia="Times New Roman"/>
          <w:color w:val="000000"/>
          <w:spacing w:val="-2"/>
          <w:sz w:val="24"/>
        </w:rPr>
        <w:t xml:space="preserve">) </w:t>
      </w:r>
      <w:r w:rsidR="00B31B14">
        <w:rPr>
          <w:rFonts w:eastAsia="Times New Roman"/>
          <w:color w:val="000000"/>
          <w:spacing w:val="-2"/>
          <w:sz w:val="24"/>
        </w:rPr>
        <w:t xml:space="preserve">the charges the patient should expect to receive, (ii) inform the patient that the patient will be responsible for the any charges not </w:t>
      </w:r>
      <w:r w:rsidR="00C3798D">
        <w:rPr>
          <w:rFonts w:eastAsia="Times New Roman"/>
          <w:color w:val="000000"/>
          <w:spacing w:val="-2"/>
          <w:sz w:val="24"/>
        </w:rPr>
        <w:t xml:space="preserve"> covered by the patient’s health benefit plan and </w:t>
      </w:r>
      <w:r w:rsidR="00375A51">
        <w:rPr>
          <w:rFonts w:eastAsia="Times New Roman"/>
          <w:color w:val="000000"/>
          <w:spacing w:val="-2"/>
          <w:sz w:val="24"/>
        </w:rPr>
        <w:t xml:space="preserve">(iii) </w:t>
      </w:r>
      <w:r w:rsidR="00C3798D">
        <w:rPr>
          <w:rFonts w:eastAsia="Times New Roman"/>
          <w:color w:val="000000"/>
          <w:spacing w:val="-2"/>
          <w:sz w:val="24"/>
        </w:rPr>
        <w:t>inform the patient that the</w:t>
      </w:r>
      <w:r w:rsidR="000822A3">
        <w:rPr>
          <w:rFonts w:eastAsia="Times New Roman"/>
          <w:color w:val="000000"/>
          <w:spacing w:val="-2"/>
          <w:sz w:val="24"/>
        </w:rPr>
        <w:t>y</w:t>
      </w:r>
      <w:r w:rsidR="00C3798D">
        <w:rPr>
          <w:rFonts w:eastAsia="Times New Roman"/>
          <w:color w:val="000000"/>
          <w:spacing w:val="-2"/>
          <w:sz w:val="24"/>
        </w:rPr>
        <w:t xml:space="preserve"> may</w:t>
      </w:r>
      <w:r w:rsidR="00375A51">
        <w:rPr>
          <w:rFonts w:eastAsia="Times New Roman"/>
          <w:color w:val="000000"/>
          <w:spacing w:val="-2"/>
          <w:sz w:val="24"/>
        </w:rPr>
        <w:t xml:space="preserve"> </w:t>
      </w:r>
      <w:r w:rsidR="00C3798D">
        <w:rPr>
          <w:rFonts w:eastAsia="Times New Roman"/>
          <w:color w:val="000000"/>
          <w:spacing w:val="-2"/>
          <w:sz w:val="24"/>
        </w:rPr>
        <w:t xml:space="preserve">be able to obtain </w:t>
      </w:r>
      <w:r w:rsidR="00375A51">
        <w:rPr>
          <w:rFonts w:eastAsia="Times New Roman"/>
          <w:color w:val="000000"/>
          <w:spacing w:val="-2"/>
          <w:sz w:val="24"/>
        </w:rPr>
        <w:t xml:space="preserve">the medical treatment being sought </w:t>
      </w:r>
      <w:r w:rsidR="00C3798D">
        <w:rPr>
          <w:rFonts w:eastAsia="Times New Roman"/>
          <w:color w:val="000000"/>
          <w:spacing w:val="-2"/>
          <w:sz w:val="24"/>
        </w:rPr>
        <w:t xml:space="preserve">at </w:t>
      </w:r>
      <w:r w:rsidR="00375A51">
        <w:rPr>
          <w:rFonts w:eastAsia="Times New Roman"/>
          <w:color w:val="000000"/>
          <w:spacing w:val="-2"/>
          <w:sz w:val="24"/>
        </w:rPr>
        <w:t xml:space="preserve">a </w:t>
      </w:r>
      <w:r w:rsidR="00C3798D">
        <w:rPr>
          <w:rFonts w:eastAsia="Times New Roman"/>
          <w:color w:val="000000"/>
          <w:spacing w:val="-2"/>
          <w:sz w:val="24"/>
        </w:rPr>
        <w:t>lower cost form a health care provider who participate</w:t>
      </w:r>
      <w:r w:rsidR="00375A51">
        <w:rPr>
          <w:rFonts w:eastAsia="Times New Roman"/>
          <w:color w:val="000000"/>
          <w:spacing w:val="-2"/>
          <w:sz w:val="24"/>
        </w:rPr>
        <w:t>s</w:t>
      </w:r>
      <w:r w:rsidR="00C3798D">
        <w:rPr>
          <w:rFonts w:eastAsia="Times New Roman"/>
          <w:color w:val="000000"/>
          <w:spacing w:val="-2"/>
          <w:sz w:val="24"/>
        </w:rPr>
        <w:t xml:space="preserve"> in the patient</w:t>
      </w:r>
      <w:r w:rsidR="00375A51">
        <w:rPr>
          <w:rFonts w:eastAsia="Times New Roman"/>
          <w:color w:val="000000"/>
          <w:spacing w:val="-2"/>
          <w:sz w:val="24"/>
        </w:rPr>
        <w:t xml:space="preserve">’s </w:t>
      </w:r>
      <w:r w:rsidR="00C3798D">
        <w:rPr>
          <w:rFonts w:eastAsia="Times New Roman"/>
          <w:color w:val="000000"/>
          <w:spacing w:val="-2"/>
          <w:sz w:val="24"/>
        </w:rPr>
        <w:t>health benefit plan.</w:t>
      </w:r>
    </w:p>
    <w:p w14:paraId="475D16B3" w14:textId="3E39EE87" w:rsidR="00391F85" w:rsidRDefault="000822A3">
      <w:pPr>
        <w:spacing w:before="237" w:line="276" w:lineRule="exact"/>
        <w:jc w:val="both"/>
        <w:textAlignment w:val="baseline"/>
        <w:rPr>
          <w:rFonts w:eastAsia="Times New Roman"/>
          <w:color w:val="000000"/>
          <w:spacing w:val="-2"/>
          <w:sz w:val="24"/>
        </w:rPr>
      </w:pPr>
      <w:r>
        <w:rPr>
          <w:rFonts w:eastAsia="Times New Roman"/>
          <w:color w:val="000000"/>
          <w:spacing w:val="-2"/>
          <w:sz w:val="24"/>
        </w:rPr>
        <w:t xml:space="preserve">For patients that are not receiving treatment for </w:t>
      </w:r>
      <w:r w:rsidR="00051A2D">
        <w:rPr>
          <w:rFonts w:eastAsia="Times New Roman"/>
          <w:color w:val="000000"/>
          <w:spacing w:val="-2"/>
          <w:sz w:val="24"/>
        </w:rPr>
        <w:t>an</w:t>
      </w:r>
      <w:r>
        <w:rPr>
          <w:rFonts w:eastAsia="Times New Roman"/>
          <w:color w:val="000000"/>
          <w:spacing w:val="-2"/>
          <w:sz w:val="24"/>
        </w:rPr>
        <w:t xml:space="preserve"> emergency medical condition, h</w:t>
      </w:r>
      <w:r w:rsidR="00391F85">
        <w:rPr>
          <w:rFonts w:eastAsia="Times New Roman"/>
          <w:color w:val="000000"/>
          <w:spacing w:val="-2"/>
          <w:sz w:val="24"/>
        </w:rPr>
        <w:t>ealth care provider</w:t>
      </w:r>
      <w:r>
        <w:rPr>
          <w:rFonts w:eastAsia="Times New Roman"/>
          <w:color w:val="000000"/>
          <w:spacing w:val="-2"/>
          <w:sz w:val="24"/>
        </w:rPr>
        <w:t>s</w:t>
      </w:r>
      <w:r w:rsidR="00391F85">
        <w:rPr>
          <w:rFonts w:eastAsia="Times New Roman"/>
          <w:color w:val="000000"/>
          <w:spacing w:val="-2"/>
          <w:sz w:val="24"/>
        </w:rPr>
        <w:t xml:space="preserve"> are required to determine if they participate in a patient’s health benefit plan and</w:t>
      </w:r>
      <w:r>
        <w:rPr>
          <w:rFonts w:eastAsia="Times New Roman"/>
          <w:color w:val="000000"/>
          <w:spacing w:val="-2"/>
          <w:sz w:val="24"/>
        </w:rPr>
        <w:t>,</w:t>
      </w:r>
      <w:r w:rsidR="00391F85">
        <w:rPr>
          <w:rFonts w:eastAsia="Times New Roman"/>
          <w:color w:val="000000"/>
          <w:spacing w:val="-2"/>
          <w:sz w:val="24"/>
        </w:rPr>
        <w:t xml:space="preserve"> if the </w:t>
      </w:r>
      <w:r w:rsidR="00685BDE">
        <w:rPr>
          <w:rFonts w:eastAsia="Times New Roman"/>
          <w:color w:val="000000"/>
          <w:spacing w:val="-2"/>
          <w:sz w:val="24"/>
        </w:rPr>
        <w:t>Episode of Care</w:t>
      </w:r>
      <w:r>
        <w:rPr>
          <w:rFonts w:eastAsia="Times New Roman"/>
          <w:color w:val="000000"/>
          <w:spacing w:val="-2"/>
          <w:sz w:val="24"/>
        </w:rPr>
        <w:t xml:space="preserve"> </w:t>
      </w:r>
      <w:r w:rsidR="00391F85">
        <w:rPr>
          <w:rFonts w:eastAsia="Times New Roman"/>
          <w:color w:val="000000"/>
          <w:spacing w:val="-2"/>
          <w:sz w:val="24"/>
        </w:rPr>
        <w:t>is scheduled more than 7 days in advance</w:t>
      </w:r>
      <w:r>
        <w:rPr>
          <w:rFonts w:eastAsia="Times New Roman"/>
          <w:color w:val="000000"/>
          <w:spacing w:val="-2"/>
          <w:sz w:val="24"/>
        </w:rPr>
        <w:t>, the</w:t>
      </w:r>
      <w:r w:rsidR="00391F85">
        <w:rPr>
          <w:rFonts w:eastAsia="Times New Roman"/>
          <w:color w:val="000000"/>
          <w:spacing w:val="-2"/>
          <w:sz w:val="24"/>
        </w:rPr>
        <w:t xml:space="preserve"> provider </w:t>
      </w:r>
      <w:r>
        <w:rPr>
          <w:rFonts w:eastAsia="Times New Roman"/>
          <w:color w:val="000000"/>
          <w:spacing w:val="-2"/>
          <w:sz w:val="24"/>
        </w:rPr>
        <w:t xml:space="preserve">must provide </w:t>
      </w:r>
      <w:r w:rsidR="00391F85">
        <w:rPr>
          <w:rFonts w:eastAsia="Times New Roman"/>
          <w:color w:val="000000"/>
          <w:spacing w:val="-2"/>
          <w:sz w:val="24"/>
        </w:rPr>
        <w:t xml:space="preserve">this notice verbally </w:t>
      </w:r>
      <w:r>
        <w:rPr>
          <w:rFonts w:eastAsia="Times New Roman"/>
          <w:color w:val="000000"/>
          <w:spacing w:val="-2"/>
          <w:sz w:val="24"/>
        </w:rPr>
        <w:t xml:space="preserve">and </w:t>
      </w:r>
      <w:r w:rsidR="00391F85">
        <w:rPr>
          <w:rFonts w:eastAsia="Times New Roman"/>
          <w:color w:val="000000"/>
          <w:spacing w:val="-2"/>
          <w:sz w:val="24"/>
        </w:rPr>
        <w:t>in writing at least 7 days in advance</w:t>
      </w:r>
      <w:r>
        <w:rPr>
          <w:rFonts w:eastAsia="Times New Roman"/>
          <w:color w:val="000000"/>
          <w:spacing w:val="-2"/>
          <w:sz w:val="24"/>
        </w:rPr>
        <w:t>;</w:t>
      </w:r>
      <w:r w:rsidR="00391F85">
        <w:rPr>
          <w:rFonts w:eastAsia="Times New Roman"/>
          <w:color w:val="000000"/>
          <w:spacing w:val="-2"/>
          <w:sz w:val="24"/>
        </w:rPr>
        <w:t xml:space="preserve"> and</w:t>
      </w:r>
      <w:r>
        <w:rPr>
          <w:rFonts w:eastAsia="Times New Roman"/>
          <w:color w:val="000000"/>
          <w:spacing w:val="-2"/>
          <w:sz w:val="24"/>
        </w:rPr>
        <w:t>,</w:t>
      </w:r>
      <w:r w:rsidR="00391F85">
        <w:rPr>
          <w:rFonts w:eastAsia="Times New Roman"/>
          <w:color w:val="000000"/>
          <w:spacing w:val="-2"/>
          <w:sz w:val="24"/>
        </w:rPr>
        <w:t xml:space="preserve"> if </w:t>
      </w:r>
      <w:r>
        <w:rPr>
          <w:rFonts w:eastAsia="Times New Roman"/>
          <w:color w:val="000000"/>
          <w:spacing w:val="-2"/>
          <w:sz w:val="24"/>
        </w:rPr>
        <w:t xml:space="preserve">the </w:t>
      </w:r>
      <w:r w:rsidR="00685BDE">
        <w:rPr>
          <w:rFonts w:eastAsia="Times New Roman"/>
          <w:color w:val="000000"/>
          <w:spacing w:val="-2"/>
          <w:sz w:val="24"/>
        </w:rPr>
        <w:t>Episode of Care</w:t>
      </w:r>
      <w:r>
        <w:rPr>
          <w:rFonts w:eastAsia="Times New Roman"/>
          <w:color w:val="000000"/>
          <w:spacing w:val="-2"/>
          <w:sz w:val="24"/>
        </w:rPr>
        <w:t xml:space="preserve"> is </w:t>
      </w:r>
      <w:r w:rsidR="00391F85">
        <w:rPr>
          <w:rFonts w:eastAsia="Times New Roman"/>
          <w:color w:val="000000"/>
          <w:spacing w:val="-2"/>
          <w:sz w:val="24"/>
        </w:rPr>
        <w:t>scheduled less than seven days in advance</w:t>
      </w:r>
      <w:r>
        <w:rPr>
          <w:rFonts w:eastAsia="Times New Roman"/>
          <w:color w:val="000000"/>
          <w:spacing w:val="-2"/>
          <w:sz w:val="24"/>
        </w:rPr>
        <w:t>,</w:t>
      </w:r>
      <w:r w:rsidR="00391F85">
        <w:rPr>
          <w:rFonts w:eastAsia="Times New Roman"/>
          <w:color w:val="000000"/>
          <w:spacing w:val="-2"/>
          <w:sz w:val="24"/>
        </w:rPr>
        <w:t xml:space="preserve"> provide the patient with verbal notice not less than two days </w:t>
      </w:r>
      <w:r>
        <w:rPr>
          <w:rFonts w:eastAsia="Times New Roman"/>
          <w:color w:val="000000"/>
          <w:spacing w:val="-2"/>
          <w:sz w:val="24"/>
        </w:rPr>
        <w:t xml:space="preserve">in advance and </w:t>
      </w:r>
      <w:r w:rsidR="00391F85">
        <w:rPr>
          <w:rFonts w:eastAsia="Times New Roman"/>
          <w:color w:val="000000"/>
          <w:spacing w:val="-2"/>
          <w:sz w:val="24"/>
        </w:rPr>
        <w:t>with written notice upon the patient’s arrival</w:t>
      </w:r>
      <w:r>
        <w:rPr>
          <w:rFonts w:eastAsia="Times New Roman"/>
          <w:color w:val="000000"/>
          <w:spacing w:val="-2"/>
          <w:sz w:val="24"/>
        </w:rPr>
        <w:t xml:space="preserve"> for the </w:t>
      </w:r>
      <w:r w:rsidR="00685BDE">
        <w:rPr>
          <w:rFonts w:eastAsia="Times New Roman"/>
          <w:color w:val="000000"/>
          <w:spacing w:val="-2"/>
          <w:sz w:val="24"/>
        </w:rPr>
        <w:t>Episode of Care</w:t>
      </w:r>
      <w:r w:rsidR="00391F85">
        <w:rPr>
          <w:rFonts w:eastAsia="Times New Roman"/>
          <w:color w:val="000000"/>
          <w:spacing w:val="-2"/>
          <w:sz w:val="24"/>
        </w:rPr>
        <w:t>. If the healthcare provider is out-of-network and does not provide these notification</w:t>
      </w:r>
      <w:r>
        <w:rPr>
          <w:rFonts w:eastAsia="Times New Roman"/>
          <w:color w:val="000000"/>
          <w:spacing w:val="-2"/>
          <w:sz w:val="24"/>
        </w:rPr>
        <w:t>s</w:t>
      </w:r>
      <w:r w:rsidR="00391F85">
        <w:rPr>
          <w:rFonts w:eastAsia="Times New Roman"/>
          <w:color w:val="000000"/>
          <w:spacing w:val="-2"/>
          <w:sz w:val="24"/>
        </w:rPr>
        <w:t xml:space="preserve">, the </w:t>
      </w:r>
      <w:r w:rsidR="001F2DA1">
        <w:rPr>
          <w:rFonts w:eastAsia="Times New Roman"/>
          <w:color w:val="000000"/>
          <w:spacing w:val="-2"/>
          <w:sz w:val="24"/>
        </w:rPr>
        <w:t>provider if pro</w:t>
      </w:r>
      <w:r>
        <w:rPr>
          <w:rFonts w:eastAsia="Times New Roman"/>
          <w:color w:val="000000"/>
          <w:spacing w:val="-2"/>
          <w:sz w:val="24"/>
        </w:rPr>
        <w:t>h</w:t>
      </w:r>
      <w:r w:rsidR="001F2DA1">
        <w:rPr>
          <w:rFonts w:eastAsia="Times New Roman"/>
          <w:color w:val="000000"/>
          <w:spacing w:val="-2"/>
          <w:sz w:val="24"/>
        </w:rPr>
        <w:t>ibited from billing the patient except for any applicable copayment, coinsurance or deductible under the terms of the patient’s insurance plan.</w:t>
      </w:r>
    </w:p>
    <w:p w14:paraId="23E4A3FF" w14:textId="055B826E" w:rsidR="004B0E32" w:rsidRDefault="001F2DA1">
      <w:pPr>
        <w:spacing w:before="237" w:line="276" w:lineRule="exact"/>
        <w:jc w:val="both"/>
        <w:textAlignment w:val="baseline"/>
        <w:rPr>
          <w:rFonts w:eastAsia="Times New Roman"/>
          <w:color w:val="000000"/>
          <w:spacing w:val="-2"/>
          <w:sz w:val="24"/>
        </w:rPr>
      </w:pPr>
      <w:r>
        <w:rPr>
          <w:rFonts w:eastAsia="Times New Roman"/>
          <w:color w:val="000000"/>
          <w:spacing w:val="-2"/>
          <w:sz w:val="24"/>
        </w:rPr>
        <w:t xml:space="preserve">Further, a </w:t>
      </w:r>
      <w:r w:rsidR="00C3798D">
        <w:rPr>
          <w:rFonts w:eastAsia="Times New Roman"/>
          <w:color w:val="000000"/>
          <w:spacing w:val="-2"/>
          <w:sz w:val="24"/>
        </w:rPr>
        <w:t xml:space="preserve">health care provider </w:t>
      </w:r>
      <w:r w:rsidR="000822A3">
        <w:rPr>
          <w:rFonts w:eastAsia="Times New Roman"/>
          <w:color w:val="000000"/>
          <w:spacing w:val="-2"/>
          <w:sz w:val="24"/>
        </w:rPr>
        <w:t xml:space="preserve">that </w:t>
      </w:r>
      <w:r w:rsidR="00C3798D">
        <w:rPr>
          <w:rFonts w:eastAsia="Times New Roman"/>
          <w:color w:val="000000"/>
          <w:spacing w:val="-2"/>
          <w:sz w:val="24"/>
        </w:rPr>
        <w:t xml:space="preserve">is referring a patient to another provider is required to disclose the possibility the that </w:t>
      </w:r>
      <w:r w:rsidR="00E5733B">
        <w:rPr>
          <w:rFonts w:eastAsia="Times New Roman"/>
          <w:color w:val="000000"/>
          <w:spacing w:val="-2"/>
          <w:sz w:val="24"/>
        </w:rPr>
        <w:t>(</w:t>
      </w:r>
      <w:proofErr w:type="spellStart"/>
      <w:r w:rsidR="00E5733B">
        <w:rPr>
          <w:rFonts w:eastAsia="Times New Roman"/>
          <w:color w:val="000000"/>
          <w:spacing w:val="-2"/>
          <w:sz w:val="24"/>
        </w:rPr>
        <w:t>i</w:t>
      </w:r>
      <w:proofErr w:type="spellEnd"/>
      <w:r w:rsidR="00E5733B">
        <w:rPr>
          <w:rFonts w:eastAsia="Times New Roman"/>
          <w:color w:val="000000"/>
          <w:spacing w:val="-2"/>
          <w:sz w:val="24"/>
        </w:rPr>
        <w:t xml:space="preserve">) </w:t>
      </w:r>
      <w:r w:rsidR="00C3798D">
        <w:rPr>
          <w:rFonts w:eastAsia="Times New Roman"/>
          <w:color w:val="000000"/>
          <w:spacing w:val="-2"/>
          <w:sz w:val="24"/>
        </w:rPr>
        <w:t xml:space="preserve">the provider to whom the patient is referred may be not be participating </w:t>
      </w:r>
      <w:r w:rsidR="00E5733B">
        <w:rPr>
          <w:rFonts w:eastAsia="Times New Roman"/>
          <w:color w:val="000000"/>
          <w:spacing w:val="-2"/>
          <w:sz w:val="24"/>
        </w:rPr>
        <w:t xml:space="preserve">in the patient’s </w:t>
      </w:r>
      <w:r w:rsidR="00C3798D">
        <w:rPr>
          <w:rFonts w:eastAsia="Times New Roman"/>
          <w:color w:val="000000"/>
          <w:spacing w:val="-2"/>
          <w:sz w:val="24"/>
        </w:rPr>
        <w:t xml:space="preserve">health benefit </w:t>
      </w:r>
      <w:r w:rsidR="00E5733B">
        <w:rPr>
          <w:rFonts w:eastAsia="Times New Roman"/>
          <w:color w:val="000000"/>
          <w:spacing w:val="-2"/>
          <w:sz w:val="24"/>
        </w:rPr>
        <w:t xml:space="preserve">plan; (ii) </w:t>
      </w:r>
      <w:r w:rsidR="00C3798D">
        <w:rPr>
          <w:rFonts w:eastAsia="Times New Roman"/>
          <w:color w:val="000000"/>
          <w:spacing w:val="-2"/>
          <w:sz w:val="24"/>
        </w:rPr>
        <w:t xml:space="preserve">applicable out-of-network rates under the patient’s </w:t>
      </w:r>
      <w:r w:rsidR="00E5733B">
        <w:rPr>
          <w:rFonts w:eastAsia="Times New Roman"/>
          <w:color w:val="000000"/>
          <w:spacing w:val="-2"/>
          <w:sz w:val="24"/>
        </w:rPr>
        <w:t xml:space="preserve">plan </w:t>
      </w:r>
      <w:r w:rsidR="00C3798D">
        <w:rPr>
          <w:rFonts w:eastAsia="Times New Roman"/>
          <w:color w:val="000000"/>
          <w:spacing w:val="-2"/>
          <w:sz w:val="24"/>
        </w:rPr>
        <w:t xml:space="preserve">may apply and </w:t>
      </w:r>
      <w:r w:rsidR="00E5733B">
        <w:rPr>
          <w:rFonts w:eastAsia="Times New Roman"/>
          <w:color w:val="000000"/>
          <w:spacing w:val="-2"/>
          <w:sz w:val="24"/>
        </w:rPr>
        <w:t xml:space="preserve">(iii) </w:t>
      </w:r>
      <w:r w:rsidR="00C3798D">
        <w:rPr>
          <w:rFonts w:eastAsia="Times New Roman"/>
          <w:color w:val="000000"/>
          <w:spacing w:val="-2"/>
          <w:sz w:val="24"/>
        </w:rPr>
        <w:t xml:space="preserve">that the patient has the opportunity to verify whether the provider participates in the health benefit plan prior to making the or agreeing to use the </w:t>
      </w:r>
      <w:r w:rsidR="004B0E32">
        <w:rPr>
          <w:rFonts w:eastAsia="Times New Roman"/>
          <w:color w:val="000000"/>
          <w:spacing w:val="-2"/>
          <w:sz w:val="24"/>
        </w:rPr>
        <w:t xml:space="preserve">use the provider.  If the health care provider directly schedules the </w:t>
      </w:r>
      <w:r w:rsidR="00685BDE">
        <w:rPr>
          <w:rFonts w:eastAsia="Times New Roman"/>
          <w:color w:val="000000"/>
          <w:spacing w:val="-2"/>
          <w:sz w:val="24"/>
        </w:rPr>
        <w:t>Episode of Care</w:t>
      </w:r>
      <w:r w:rsidR="00E5733B">
        <w:rPr>
          <w:rFonts w:eastAsia="Times New Roman"/>
          <w:color w:val="000000"/>
          <w:spacing w:val="-2"/>
          <w:sz w:val="24"/>
        </w:rPr>
        <w:t xml:space="preserve"> </w:t>
      </w:r>
      <w:r w:rsidR="004B0E32">
        <w:rPr>
          <w:rFonts w:eastAsia="Times New Roman"/>
          <w:color w:val="000000"/>
          <w:spacing w:val="-2"/>
          <w:sz w:val="24"/>
        </w:rPr>
        <w:t>with the referring provi</w:t>
      </w:r>
      <w:r w:rsidR="00E5733B">
        <w:rPr>
          <w:rFonts w:eastAsia="Times New Roman"/>
          <w:color w:val="000000"/>
          <w:spacing w:val="-2"/>
          <w:sz w:val="24"/>
        </w:rPr>
        <w:t>d</w:t>
      </w:r>
      <w:r w:rsidR="004B0E32">
        <w:rPr>
          <w:rFonts w:eastAsia="Times New Roman"/>
          <w:color w:val="000000"/>
          <w:spacing w:val="-2"/>
          <w:sz w:val="24"/>
        </w:rPr>
        <w:t>er, the provider</w:t>
      </w:r>
      <w:r w:rsidR="00E5733B">
        <w:rPr>
          <w:rFonts w:eastAsia="Times New Roman"/>
          <w:color w:val="000000"/>
          <w:spacing w:val="-2"/>
          <w:sz w:val="24"/>
        </w:rPr>
        <w:t xml:space="preserve"> </w:t>
      </w:r>
      <w:r w:rsidR="004B0E32">
        <w:rPr>
          <w:rFonts w:eastAsia="Times New Roman"/>
          <w:color w:val="000000"/>
          <w:spacing w:val="-2"/>
          <w:sz w:val="24"/>
        </w:rPr>
        <w:t>must</w:t>
      </w:r>
      <w:r w:rsidR="00E5733B">
        <w:rPr>
          <w:rFonts w:eastAsia="Times New Roman"/>
          <w:color w:val="000000"/>
          <w:spacing w:val="-2"/>
          <w:sz w:val="24"/>
        </w:rPr>
        <w:t>,</w:t>
      </w:r>
      <w:r w:rsidR="004B0E32">
        <w:rPr>
          <w:rFonts w:eastAsia="Times New Roman"/>
          <w:color w:val="000000"/>
          <w:spacing w:val="-2"/>
          <w:sz w:val="24"/>
        </w:rPr>
        <w:t xml:space="preserve"> prior to scheduling </w:t>
      </w:r>
      <w:r w:rsidR="00E5733B">
        <w:rPr>
          <w:rFonts w:eastAsia="Times New Roman"/>
          <w:color w:val="000000"/>
          <w:spacing w:val="-2"/>
          <w:sz w:val="24"/>
        </w:rPr>
        <w:t xml:space="preserve">, </w:t>
      </w:r>
      <w:r w:rsidR="004B0E32">
        <w:rPr>
          <w:rFonts w:eastAsia="Times New Roman"/>
          <w:color w:val="000000"/>
          <w:spacing w:val="-2"/>
          <w:sz w:val="24"/>
        </w:rPr>
        <w:t>verify the in</w:t>
      </w:r>
      <w:r w:rsidR="00E5733B">
        <w:rPr>
          <w:rFonts w:eastAsia="Times New Roman"/>
          <w:color w:val="000000"/>
          <w:spacing w:val="-2"/>
          <w:sz w:val="24"/>
        </w:rPr>
        <w:t>-network</w:t>
      </w:r>
      <w:r w:rsidR="004B0E32">
        <w:rPr>
          <w:rFonts w:eastAsia="Times New Roman"/>
          <w:color w:val="000000"/>
          <w:spacing w:val="-2"/>
          <w:sz w:val="24"/>
        </w:rPr>
        <w:t xml:space="preserve"> or out-of</w:t>
      </w:r>
      <w:r w:rsidR="00E5733B">
        <w:rPr>
          <w:rFonts w:eastAsia="Times New Roman"/>
          <w:color w:val="000000"/>
          <w:spacing w:val="-2"/>
          <w:sz w:val="24"/>
        </w:rPr>
        <w:t>-</w:t>
      </w:r>
      <w:r w:rsidR="004B0E32">
        <w:rPr>
          <w:rFonts w:eastAsia="Times New Roman"/>
          <w:color w:val="000000"/>
          <w:spacing w:val="-2"/>
          <w:sz w:val="24"/>
        </w:rPr>
        <w:t>network status of the provider or tell the patient that this information could not be verified.</w:t>
      </w:r>
    </w:p>
    <w:p w14:paraId="1DB15948" w14:textId="77777777" w:rsidR="00592374" w:rsidRPr="00592374" w:rsidRDefault="00592374" w:rsidP="00592374">
      <w:pPr>
        <w:spacing w:before="237" w:line="276" w:lineRule="exact"/>
        <w:jc w:val="both"/>
        <w:textAlignment w:val="baseline"/>
        <w:rPr>
          <w:rFonts w:eastAsia="Times New Roman"/>
          <w:b/>
          <w:bCs/>
          <w:color w:val="000000"/>
          <w:spacing w:val="-2"/>
          <w:sz w:val="24"/>
        </w:rPr>
      </w:pPr>
      <w:r w:rsidRPr="00592374">
        <w:rPr>
          <w:rFonts w:eastAsia="Times New Roman"/>
          <w:b/>
          <w:bCs/>
          <w:color w:val="000000"/>
          <w:spacing w:val="-2"/>
          <w:sz w:val="24"/>
        </w:rPr>
        <w:t>When balance billing isn’t allowed, you also have the following protections:</w:t>
      </w:r>
    </w:p>
    <w:p w14:paraId="37BAD149" w14:textId="77777777" w:rsidR="00592374" w:rsidRPr="00592374" w:rsidRDefault="00592374" w:rsidP="00592374">
      <w:pPr>
        <w:spacing w:before="237" w:line="276" w:lineRule="exact"/>
        <w:jc w:val="both"/>
        <w:textAlignment w:val="baseline"/>
        <w:rPr>
          <w:rFonts w:eastAsia="Times New Roman"/>
          <w:color w:val="000000"/>
          <w:spacing w:val="-2"/>
          <w:sz w:val="24"/>
        </w:rPr>
      </w:pPr>
      <w:r w:rsidRPr="00592374">
        <w:rPr>
          <w:rFonts w:eastAsia="Times New Roman"/>
          <w:color w:val="000000"/>
          <w:spacing w:val="-2"/>
          <w:sz w:val="24"/>
        </w:rPr>
        <w:t>·</w:t>
      </w:r>
      <w:r w:rsidRPr="00592374">
        <w:rPr>
          <w:rFonts w:eastAsia="Times New Roman"/>
          <w:color w:val="000000"/>
          <w:spacing w:val="-2"/>
          <w:sz w:val="24"/>
        </w:rPr>
        <w:tab/>
        <w:t>You are only responsible for paying your share of the cost (like the copayments, coinsurance, and deductibles that you would pay if the provider or facility was in-network). Your health plan will pay out-of-network providers and facilities directly.</w:t>
      </w:r>
    </w:p>
    <w:p w14:paraId="14FBA4DB" w14:textId="77777777" w:rsidR="00592374" w:rsidRPr="00592374" w:rsidRDefault="00592374" w:rsidP="00592374">
      <w:pPr>
        <w:spacing w:before="237" w:line="276" w:lineRule="exact"/>
        <w:jc w:val="both"/>
        <w:textAlignment w:val="baseline"/>
        <w:rPr>
          <w:rFonts w:eastAsia="Times New Roman"/>
          <w:color w:val="000000"/>
          <w:spacing w:val="-2"/>
          <w:sz w:val="24"/>
        </w:rPr>
      </w:pPr>
      <w:r w:rsidRPr="00592374">
        <w:rPr>
          <w:rFonts w:eastAsia="Times New Roman"/>
          <w:color w:val="000000"/>
          <w:spacing w:val="-2"/>
          <w:sz w:val="24"/>
        </w:rPr>
        <w:lastRenderedPageBreak/>
        <w:t>·</w:t>
      </w:r>
      <w:r w:rsidRPr="00592374">
        <w:rPr>
          <w:rFonts w:eastAsia="Times New Roman"/>
          <w:color w:val="000000"/>
          <w:spacing w:val="-2"/>
          <w:sz w:val="24"/>
        </w:rPr>
        <w:tab/>
        <w:t>Your health plan generally must:</w:t>
      </w:r>
    </w:p>
    <w:p w14:paraId="14F0160A" w14:textId="77777777" w:rsidR="00592374" w:rsidRPr="00592374" w:rsidRDefault="00592374" w:rsidP="00592374">
      <w:pPr>
        <w:spacing w:before="237" w:line="276" w:lineRule="exact"/>
        <w:jc w:val="both"/>
        <w:textAlignment w:val="baseline"/>
        <w:rPr>
          <w:rFonts w:eastAsia="Times New Roman"/>
          <w:color w:val="000000"/>
          <w:spacing w:val="-2"/>
          <w:sz w:val="24"/>
        </w:rPr>
      </w:pPr>
      <w:r w:rsidRPr="00592374">
        <w:rPr>
          <w:rFonts w:eastAsia="Times New Roman"/>
          <w:color w:val="000000"/>
          <w:spacing w:val="-2"/>
          <w:sz w:val="24"/>
        </w:rPr>
        <w:t>o</w:t>
      </w:r>
      <w:r w:rsidRPr="00592374">
        <w:rPr>
          <w:rFonts w:eastAsia="Times New Roman"/>
          <w:color w:val="000000"/>
          <w:spacing w:val="-2"/>
          <w:sz w:val="24"/>
        </w:rPr>
        <w:tab/>
        <w:t>Cover emergency services without requiring you to get approval for services in advance (prior authorization).</w:t>
      </w:r>
    </w:p>
    <w:p w14:paraId="598A451D" w14:textId="77777777" w:rsidR="00592374" w:rsidRPr="00592374" w:rsidRDefault="00592374" w:rsidP="00592374">
      <w:pPr>
        <w:spacing w:before="237" w:line="276" w:lineRule="exact"/>
        <w:jc w:val="both"/>
        <w:textAlignment w:val="baseline"/>
        <w:rPr>
          <w:rFonts w:eastAsia="Times New Roman"/>
          <w:color w:val="000000"/>
          <w:spacing w:val="-2"/>
          <w:sz w:val="24"/>
        </w:rPr>
      </w:pPr>
      <w:r w:rsidRPr="00592374">
        <w:rPr>
          <w:rFonts w:eastAsia="Times New Roman"/>
          <w:color w:val="000000"/>
          <w:spacing w:val="-2"/>
          <w:sz w:val="24"/>
        </w:rPr>
        <w:t>o</w:t>
      </w:r>
      <w:r w:rsidRPr="00592374">
        <w:rPr>
          <w:rFonts w:eastAsia="Times New Roman"/>
          <w:color w:val="000000"/>
          <w:spacing w:val="-2"/>
          <w:sz w:val="24"/>
        </w:rPr>
        <w:tab/>
        <w:t>Cover emergency services by out-of-network providers.</w:t>
      </w:r>
    </w:p>
    <w:p w14:paraId="288A4E51" w14:textId="77777777" w:rsidR="00592374" w:rsidRPr="00592374" w:rsidRDefault="00592374" w:rsidP="00592374">
      <w:pPr>
        <w:spacing w:before="237" w:line="276" w:lineRule="exact"/>
        <w:jc w:val="both"/>
        <w:textAlignment w:val="baseline"/>
        <w:rPr>
          <w:rFonts w:eastAsia="Times New Roman"/>
          <w:color w:val="000000"/>
          <w:spacing w:val="-2"/>
          <w:sz w:val="24"/>
        </w:rPr>
      </w:pPr>
      <w:r w:rsidRPr="00592374">
        <w:rPr>
          <w:rFonts w:eastAsia="Times New Roman"/>
          <w:color w:val="000000"/>
          <w:spacing w:val="-2"/>
          <w:sz w:val="24"/>
        </w:rPr>
        <w:t>o</w:t>
      </w:r>
      <w:r w:rsidRPr="00592374">
        <w:rPr>
          <w:rFonts w:eastAsia="Times New Roman"/>
          <w:color w:val="000000"/>
          <w:spacing w:val="-2"/>
          <w:sz w:val="24"/>
        </w:rPr>
        <w:tab/>
        <w:t>Base what you owe the provider or facility (cost-sharing) on what it would pay an in-network provider or facility and show that amount in your explanation of benefits.</w:t>
      </w:r>
    </w:p>
    <w:p w14:paraId="22A77BCC" w14:textId="5CEB38AA" w:rsidR="00592374" w:rsidRDefault="00592374" w:rsidP="00592374">
      <w:pPr>
        <w:spacing w:before="237" w:line="276" w:lineRule="exact"/>
        <w:jc w:val="both"/>
        <w:textAlignment w:val="baseline"/>
        <w:rPr>
          <w:rFonts w:eastAsia="Times New Roman"/>
          <w:color w:val="000000"/>
          <w:spacing w:val="-2"/>
          <w:sz w:val="24"/>
        </w:rPr>
      </w:pPr>
      <w:r w:rsidRPr="00592374">
        <w:rPr>
          <w:rFonts w:eastAsia="Times New Roman"/>
          <w:color w:val="000000"/>
          <w:spacing w:val="-2"/>
          <w:sz w:val="24"/>
        </w:rPr>
        <w:t>o</w:t>
      </w:r>
      <w:r w:rsidRPr="00592374">
        <w:rPr>
          <w:rFonts w:eastAsia="Times New Roman"/>
          <w:color w:val="000000"/>
          <w:spacing w:val="-2"/>
          <w:sz w:val="24"/>
        </w:rPr>
        <w:tab/>
        <w:t>Count any amount you pay for emergency services or out-of-network services toward your in-network deductible and out-of-pocket limit.</w:t>
      </w:r>
    </w:p>
    <w:p w14:paraId="2A8DAE27" w14:textId="77777777" w:rsidR="00E5733B" w:rsidRDefault="00BD5E8C" w:rsidP="00E5733B">
      <w:pPr>
        <w:spacing w:before="237" w:line="276" w:lineRule="exact"/>
        <w:jc w:val="both"/>
        <w:textAlignment w:val="baseline"/>
        <w:rPr>
          <w:rFonts w:eastAsia="Times New Roman"/>
          <w:color w:val="000000"/>
          <w:sz w:val="24"/>
        </w:rPr>
      </w:pPr>
      <w:r>
        <w:rPr>
          <w:rFonts w:eastAsia="Times New Roman"/>
          <w:b/>
          <w:color w:val="000000"/>
          <w:sz w:val="24"/>
        </w:rPr>
        <w:t>If you believe you’ve been wrongly billed</w:t>
      </w:r>
      <w:r>
        <w:rPr>
          <w:rFonts w:eastAsia="Times New Roman"/>
          <w:color w:val="000000"/>
          <w:sz w:val="24"/>
        </w:rPr>
        <w:t xml:space="preserve">, you may contact the Centers for Medicare and Medicaid Services by phone at 1-800-985-3059. </w:t>
      </w:r>
    </w:p>
    <w:p w14:paraId="2F883A89" w14:textId="185EE0AB" w:rsidR="00D73D53" w:rsidRDefault="00BD5E8C" w:rsidP="00E5733B">
      <w:pPr>
        <w:spacing w:before="237" w:line="276" w:lineRule="exact"/>
        <w:jc w:val="both"/>
        <w:textAlignment w:val="baseline"/>
        <w:rPr>
          <w:rFonts w:eastAsia="Times New Roman"/>
          <w:color w:val="000000"/>
          <w:sz w:val="24"/>
        </w:rPr>
      </w:pPr>
      <w:r>
        <w:rPr>
          <w:rFonts w:eastAsia="Times New Roman"/>
          <w:color w:val="000000"/>
          <w:sz w:val="24"/>
        </w:rPr>
        <w:t xml:space="preserve">You may also contact the </w:t>
      </w:r>
      <w:r w:rsidR="00AB6B5F">
        <w:rPr>
          <w:rFonts w:eastAsia="Times New Roman"/>
          <w:color w:val="000000"/>
          <w:sz w:val="24"/>
        </w:rPr>
        <w:t>Massachusetts</w:t>
      </w:r>
      <w:r w:rsidR="00D73D53">
        <w:rPr>
          <w:rFonts w:eastAsia="Times New Roman"/>
          <w:color w:val="000000"/>
          <w:sz w:val="24"/>
        </w:rPr>
        <w:t xml:space="preserve"> Division of Insurance </w:t>
      </w:r>
      <w:hyperlink r:id="rId7" w:history="1">
        <w:r w:rsidR="00D73D53" w:rsidRPr="00DC6815">
          <w:rPr>
            <w:rStyle w:val="Hyperlink"/>
            <w:rFonts w:eastAsia="Times New Roman"/>
            <w:sz w:val="24"/>
          </w:rPr>
          <w:t>https://www.mass.gov/how-to/filing-an-insurance-complaint</w:t>
        </w:r>
      </w:hyperlink>
      <w:r w:rsidR="00D73D53">
        <w:rPr>
          <w:rFonts w:eastAsia="Times New Roman"/>
          <w:color w:val="000000"/>
          <w:sz w:val="24"/>
        </w:rPr>
        <w:t xml:space="preserve"> or by emailing </w:t>
      </w:r>
      <w:hyperlink r:id="rId8" w:history="1">
        <w:r w:rsidR="00D73D53" w:rsidRPr="00DC6815">
          <w:rPr>
            <w:rStyle w:val="Hyperlink"/>
            <w:rFonts w:eastAsia="Times New Roman"/>
            <w:sz w:val="24"/>
          </w:rPr>
          <w:t>CSSComplaints@mass.gov</w:t>
        </w:r>
      </w:hyperlink>
    </w:p>
    <w:p w14:paraId="6E84A793" w14:textId="77777777" w:rsidR="00D73D53" w:rsidRDefault="00D73D53" w:rsidP="00D73D53">
      <w:pPr>
        <w:spacing w:before="240" w:line="276" w:lineRule="exact"/>
        <w:ind w:right="288"/>
        <w:textAlignment w:val="baseline"/>
        <w:rPr>
          <w:rFonts w:eastAsia="Times New Roman"/>
          <w:color w:val="000000"/>
          <w:sz w:val="24"/>
        </w:rPr>
      </w:pPr>
    </w:p>
    <w:p w14:paraId="018599BF" w14:textId="77777777" w:rsidR="0067184E" w:rsidRDefault="0067184E" w:rsidP="0067184E">
      <w:pPr>
        <w:spacing w:before="240" w:line="276" w:lineRule="exact"/>
        <w:ind w:right="288"/>
        <w:textAlignment w:val="baseline"/>
        <w:rPr>
          <w:rFonts w:eastAsia="Times New Roman"/>
          <w:color w:val="000000"/>
          <w:spacing w:val="-2"/>
          <w:sz w:val="18"/>
        </w:rPr>
      </w:pPr>
    </w:p>
    <w:p w14:paraId="185EC221" w14:textId="77777777" w:rsidR="0067184E" w:rsidRDefault="0067184E" w:rsidP="0067184E">
      <w:pPr>
        <w:spacing w:before="240" w:line="276" w:lineRule="exact"/>
        <w:ind w:right="288"/>
        <w:textAlignment w:val="baseline"/>
        <w:rPr>
          <w:rFonts w:eastAsia="Times New Roman"/>
          <w:color w:val="000000"/>
          <w:spacing w:val="-2"/>
          <w:sz w:val="18"/>
        </w:rPr>
      </w:pPr>
    </w:p>
    <w:p w14:paraId="68773DEE" w14:textId="77777777" w:rsidR="0067184E" w:rsidRDefault="0067184E" w:rsidP="0067184E">
      <w:pPr>
        <w:spacing w:before="240" w:line="276" w:lineRule="exact"/>
        <w:ind w:right="288"/>
        <w:textAlignment w:val="baseline"/>
        <w:rPr>
          <w:rFonts w:eastAsia="Times New Roman"/>
          <w:color w:val="000000"/>
          <w:spacing w:val="-2"/>
          <w:sz w:val="18"/>
        </w:rPr>
      </w:pPr>
    </w:p>
    <w:p w14:paraId="42A455DD" w14:textId="77777777" w:rsidR="0067184E" w:rsidRDefault="0067184E" w:rsidP="0067184E">
      <w:pPr>
        <w:spacing w:before="240" w:line="276" w:lineRule="exact"/>
        <w:ind w:right="288"/>
        <w:textAlignment w:val="baseline"/>
        <w:rPr>
          <w:rFonts w:eastAsia="Times New Roman"/>
          <w:color w:val="000000"/>
          <w:spacing w:val="-2"/>
          <w:sz w:val="18"/>
        </w:rPr>
      </w:pPr>
    </w:p>
    <w:p w14:paraId="4D456751" w14:textId="77777777" w:rsidR="0067184E" w:rsidRDefault="0067184E" w:rsidP="0067184E">
      <w:pPr>
        <w:spacing w:before="240" w:line="276" w:lineRule="exact"/>
        <w:ind w:right="288"/>
        <w:textAlignment w:val="baseline"/>
        <w:rPr>
          <w:rFonts w:eastAsia="Times New Roman"/>
          <w:color w:val="000000"/>
          <w:spacing w:val="-2"/>
          <w:sz w:val="18"/>
        </w:rPr>
      </w:pPr>
    </w:p>
    <w:p w14:paraId="6950553C" w14:textId="77777777" w:rsidR="0067184E" w:rsidRDefault="0067184E" w:rsidP="0067184E">
      <w:pPr>
        <w:spacing w:before="240" w:line="276" w:lineRule="exact"/>
        <w:ind w:right="288"/>
        <w:textAlignment w:val="baseline"/>
        <w:rPr>
          <w:rFonts w:eastAsia="Times New Roman"/>
          <w:color w:val="000000"/>
          <w:spacing w:val="-2"/>
          <w:sz w:val="18"/>
        </w:rPr>
      </w:pPr>
    </w:p>
    <w:p w14:paraId="1FA8D3A4" w14:textId="77777777" w:rsidR="0067184E" w:rsidRDefault="0067184E" w:rsidP="0067184E">
      <w:pPr>
        <w:spacing w:before="240" w:line="276" w:lineRule="exact"/>
        <w:ind w:right="288"/>
        <w:textAlignment w:val="baseline"/>
        <w:rPr>
          <w:rFonts w:eastAsia="Times New Roman"/>
          <w:color w:val="000000"/>
          <w:spacing w:val="-2"/>
          <w:sz w:val="18"/>
        </w:rPr>
      </w:pPr>
    </w:p>
    <w:p w14:paraId="1B93B007" w14:textId="7FAB68DF" w:rsidR="00C24C28" w:rsidRPr="0067184E" w:rsidRDefault="00597913" w:rsidP="0067184E">
      <w:pPr>
        <w:spacing w:before="240" w:line="276" w:lineRule="exact"/>
        <w:ind w:right="288"/>
        <w:textAlignment w:val="baseline"/>
        <w:rPr>
          <w:rFonts w:eastAsia="Times New Roman"/>
          <w:color w:val="000000"/>
          <w:sz w:val="24"/>
        </w:rPr>
      </w:pPr>
      <w:r>
        <w:rPr>
          <w:rFonts w:eastAsia="Times New Roman"/>
          <w:noProof/>
          <w:color w:val="000000"/>
          <w:sz w:val="24"/>
        </w:rPr>
        <mc:AlternateContent>
          <mc:Choice Requires="wps">
            <w:drawing>
              <wp:anchor distT="0" distB="0" distL="114300" distR="114300" simplePos="0" relativeHeight="251659264" behindDoc="0" locked="0" layoutInCell="0" allowOverlap="1" wp14:anchorId="1086C523" wp14:editId="0E608C27">
                <wp:simplePos x="0" y="0"/>
                <wp:positionH relativeFrom="column">
                  <wp:posOffset>0</wp:posOffset>
                </wp:positionH>
                <wp:positionV relativeFrom="page">
                  <wp:posOffset>9601200</wp:posOffset>
                </wp:positionV>
                <wp:extent cx="5994400" cy="274320"/>
                <wp:effectExtent l="0" t="0" r="6350" b="11430"/>
                <wp:wrapNone/>
                <wp:docPr id="5" name="SWFootPg99"/>
                <wp:cNvGraphicFramePr/>
                <a:graphic xmlns:a="http://schemas.openxmlformats.org/drawingml/2006/main">
                  <a:graphicData uri="http://schemas.microsoft.com/office/word/2010/wordprocessingShape">
                    <wps:wsp>
                      <wps:cNvSpPr txBox="1"/>
                      <wps:spPr>
                        <a:xfrm>
                          <a:off x="0" y="0"/>
                          <a:ext cx="59944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D54B57" w14:textId="3E3B5D19" w:rsidR="00597913" w:rsidRPr="00597913" w:rsidRDefault="00597913" w:rsidP="00597913">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086C523" id="_x0000_t202" coordsize="21600,21600" o:spt="202" path="m,l,21600r21600,l21600,xe">
                <v:stroke joinstyle="miter"/>
                <v:path gradientshapeok="t" o:connecttype="rect"/>
              </v:shapetype>
              <v:shape id="SWFootPg99" o:spid="_x0000_s1026" type="#_x0000_t202" style="position:absolute;margin-left:0;margin-top:756pt;width:472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" o:allowincell="f" filled="f" stroked="f" strokeweight=".5pt">
                <v:textbox inset="0,0,0,0">
                  <w:txbxContent>
                    <w:p w14:paraId="0DD54B57" w14:textId="3E3B5D19" w:rsidR="00597913" w:rsidRPr="00597913" w:rsidRDefault="00597913" w:rsidP="00597913">
                      <w:pPr>
                        <w:rPr>
                          <w:sz w:val="18"/>
                        </w:rPr>
                      </w:pPr>
                    </w:p>
                  </w:txbxContent>
                </v:textbox>
                <w10:wrap anchory="page"/>
              </v:shape>
            </w:pict>
          </mc:Fallback>
        </mc:AlternateContent>
      </w:r>
      <w:r w:rsidR="00480FEF">
        <w:rPr>
          <w:rFonts w:eastAsia="Times New Roman"/>
          <w:color w:val="000000"/>
          <w:sz w:val="24"/>
        </w:rPr>
        <w:t>.</w:t>
      </w:r>
    </w:p>
    <w:sectPr w:rsidR="00C24C28" w:rsidRPr="0067184E">
      <w:pgSz w:w="12240" w:h="15840"/>
      <w:pgMar w:top="1440" w:right="1395" w:bottom="304" w:left="14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4B456" w14:textId="77777777" w:rsidR="00E55727" w:rsidRDefault="00E55727">
      <w:r>
        <w:separator/>
      </w:r>
    </w:p>
  </w:endnote>
  <w:endnote w:type="continuationSeparator" w:id="0">
    <w:p w14:paraId="0DE9EF13" w14:textId="77777777" w:rsidR="00E55727" w:rsidRDefault="00E5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9E2B6" w14:textId="77777777" w:rsidR="00E55727" w:rsidRDefault="00E55727"/>
  </w:footnote>
  <w:footnote w:type="continuationSeparator" w:id="0">
    <w:p w14:paraId="3816B2C2" w14:textId="77777777" w:rsidR="00E55727" w:rsidRDefault="00E55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817A4"/>
    <w:multiLevelType w:val="hybridMultilevel"/>
    <w:tmpl w:val="55B43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B66BD4"/>
    <w:multiLevelType w:val="multilevel"/>
    <w:tmpl w:val="DA64D4EE"/>
    <w:lvl w:ilvl="0">
      <w:numFmt w:val="bullet"/>
      <w:lvlText w:val="o"/>
      <w:lvlJc w:val="left"/>
      <w:pPr>
        <w:tabs>
          <w:tab w:val="left" w:pos="72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E55DF4"/>
    <w:multiLevelType w:val="multilevel"/>
    <w:tmpl w:val="3E5CADAA"/>
    <w:lvl w:ilvl="0">
      <w:numFmt w:val="bullet"/>
      <w:lvlText w:val="·"/>
      <w:lvlJc w:val="left"/>
      <w:pPr>
        <w:tabs>
          <w:tab w:val="left" w:pos="72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4070219">
    <w:abstractNumId w:val="2"/>
  </w:num>
  <w:num w:numId="2" w16cid:durableId="1317298110">
    <w:abstractNumId w:val="1"/>
  </w:num>
  <w:num w:numId="3" w16cid:durableId="79267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2"/>
    <w:docVar w:name="SWDocIDLocation" w:val="3"/>
  </w:docVars>
  <w:rsids>
    <w:rsidRoot w:val="00C24C28"/>
    <w:rsid w:val="00051A2D"/>
    <w:rsid w:val="000618F1"/>
    <w:rsid w:val="000822A3"/>
    <w:rsid w:val="001517AE"/>
    <w:rsid w:val="001558F0"/>
    <w:rsid w:val="001F2DA1"/>
    <w:rsid w:val="00294D26"/>
    <w:rsid w:val="00345D1A"/>
    <w:rsid w:val="00375A51"/>
    <w:rsid w:val="00391F85"/>
    <w:rsid w:val="003B0BB4"/>
    <w:rsid w:val="003F4A4D"/>
    <w:rsid w:val="00480FEF"/>
    <w:rsid w:val="004B0E32"/>
    <w:rsid w:val="004F68BE"/>
    <w:rsid w:val="00534094"/>
    <w:rsid w:val="00571DDF"/>
    <w:rsid w:val="00592374"/>
    <w:rsid w:val="00597913"/>
    <w:rsid w:val="005E2ACE"/>
    <w:rsid w:val="005F2BD4"/>
    <w:rsid w:val="00600FA0"/>
    <w:rsid w:val="0067184E"/>
    <w:rsid w:val="00685BDE"/>
    <w:rsid w:val="006C323F"/>
    <w:rsid w:val="006D40AE"/>
    <w:rsid w:val="00730255"/>
    <w:rsid w:val="007A41F4"/>
    <w:rsid w:val="007D24F1"/>
    <w:rsid w:val="00850E7A"/>
    <w:rsid w:val="009A6157"/>
    <w:rsid w:val="00A03CB1"/>
    <w:rsid w:val="00A225D6"/>
    <w:rsid w:val="00A506D5"/>
    <w:rsid w:val="00AB6B5F"/>
    <w:rsid w:val="00B1117E"/>
    <w:rsid w:val="00B31B14"/>
    <w:rsid w:val="00BD5E8C"/>
    <w:rsid w:val="00BF1815"/>
    <w:rsid w:val="00C24C28"/>
    <w:rsid w:val="00C3798D"/>
    <w:rsid w:val="00C42FD5"/>
    <w:rsid w:val="00C700FB"/>
    <w:rsid w:val="00CD7B42"/>
    <w:rsid w:val="00D23320"/>
    <w:rsid w:val="00D73D53"/>
    <w:rsid w:val="00E55727"/>
    <w:rsid w:val="00E5733B"/>
    <w:rsid w:val="00E82D2A"/>
    <w:rsid w:val="00FF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120C3"/>
  <w15:docId w15:val="{C5F1A517-CB22-420D-9C13-03E74DC3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D53"/>
    <w:rPr>
      <w:color w:val="0563C1" w:themeColor="hyperlink"/>
      <w:u w:val="single"/>
    </w:rPr>
  </w:style>
  <w:style w:type="character" w:styleId="UnresolvedMention">
    <w:name w:val="Unresolved Mention"/>
    <w:basedOn w:val="DefaultParagraphFont"/>
    <w:uiPriority w:val="99"/>
    <w:semiHidden/>
    <w:unhideWhenUsed/>
    <w:rsid w:val="00D73D53"/>
    <w:rPr>
      <w:color w:val="605E5C"/>
      <w:shd w:val="clear" w:color="auto" w:fill="E1DFDD"/>
    </w:rPr>
  </w:style>
  <w:style w:type="paragraph" w:styleId="ListParagraph">
    <w:name w:val="List Paragraph"/>
    <w:basedOn w:val="Normal"/>
    <w:uiPriority w:val="34"/>
    <w:qFormat/>
    <w:rsid w:val="005E2ACE"/>
    <w:pPr>
      <w:ind w:left="720"/>
      <w:contextualSpacing/>
    </w:pPr>
    <w:rPr>
      <w:rFonts w:ascii="Calibri" w:eastAsia="Calibri" w:hAnsi="Calibri"/>
      <w:sz w:val="24"/>
      <w:szCs w:val="24"/>
    </w:rPr>
  </w:style>
  <w:style w:type="paragraph" w:styleId="Header">
    <w:name w:val="header"/>
    <w:basedOn w:val="Normal"/>
    <w:link w:val="HeaderChar"/>
    <w:uiPriority w:val="99"/>
    <w:unhideWhenUsed/>
    <w:rsid w:val="005F2BD4"/>
    <w:pPr>
      <w:tabs>
        <w:tab w:val="center" w:pos="4680"/>
        <w:tab w:val="right" w:pos="9360"/>
      </w:tabs>
    </w:pPr>
  </w:style>
  <w:style w:type="character" w:customStyle="1" w:styleId="HeaderChar">
    <w:name w:val="Header Char"/>
    <w:basedOn w:val="DefaultParagraphFont"/>
    <w:link w:val="Header"/>
    <w:uiPriority w:val="99"/>
    <w:rsid w:val="005F2BD4"/>
  </w:style>
  <w:style w:type="paragraph" w:styleId="Footer">
    <w:name w:val="footer"/>
    <w:basedOn w:val="Normal"/>
    <w:link w:val="FooterChar"/>
    <w:uiPriority w:val="99"/>
    <w:unhideWhenUsed/>
    <w:rsid w:val="005F2BD4"/>
    <w:pPr>
      <w:tabs>
        <w:tab w:val="center" w:pos="4680"/>
        <w:tab w:val="right" w:pos="9360"/>
      </w:tabs>
    </w:pPr>
  </w:style>
  <w:style w:type="character" w:customStyle="1" w:styleId="FooterChar">
    <w:name w:val="Footer Char"/>
    <w:basedOn w:val="DefaultParagraphFont"/>
    <w:link w:val="Footer"/>
    <w:uiPriority w:val="99"/>
    <w:rsid w:val="005F2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SComplaints@mass.gov" TargetMode="External"/><Relationship Id="rId3" Type="http://schemas.openxmlformats.org/officeDocument/2006/relationships/settings" Target="settings.xml"/><Relationship Id="rId7" Type="http://schemas.openxmlformats.org/officeDocument/2006/relationships/hyperlink" Target="https://www.mass.gov/how-to/filing-an-insurance-complaint"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Shareef Jandali</cp:lastModifiedBy>
  <cp:revision>4</cp:revision>
  <dcterms:created xsi:type="dcterms:W3CDTF">2024-07-15T02:22:00Z</dcterms:created>
  <dcterms:modified xsi:type="dcterms:W3CDTF">2024-07-25T18:42:00Z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Active/83202.1/SCOWHERD/15481470v1</vt:lpwstr>
  </property>
</Properties>
</file>